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15BF"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658B2BAF"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2717B69C" w14:textId="77777777"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14:paraId="53C556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4A50DFA"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5B161306"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78E4B9E6" w14:textId="77777777" w:rsidR="00210814" w:rsidRPr="006F1B64" w:rsidRDefault="004518ED" w:rsidP="00A765F8">
      <w:pPr>
        <w:spacing w:before="100" w:beforeAutospacing="1" w:after="100" w:afterAutospacing="1"/>
        <w:jc w:val="both"/>
        <w:rPr>
          <w:rFonts w:ascii="Arial" w:hAnsi="Arial" w:cs="Arial"/>
          <w:b/>
          <w:color w:val="000000"/>
          <w:lang w:val="en-GB" w:eastAsia="en-GB"/>
        </w:rPr>
      </w:pPr>
      <w:r w:rsidRPr="006F1B64">
        <w:rPr>
          <w:rFonts w:ascii="Arial" w:hAnsi="Arial" w:cs="Arial"/>
          <w:b/>
          <w:color w:val="000000"/>
          <w:lang w:val="en-GB" w:eastAsia="en-GB"/>
        </w:rPr>
        <w:t xml:space="preserve">Dr Zahid Chauhan </w:t>
      </w:r>
    </w:p>
    <w:p w14:paraId="79BC9BE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3B59D65"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7964199C" w14:textId="77777777" w:rsidR="006F1B64" w:rsidRPr="006F1B64" w:rsidRDefault="006F1B64" w:rsidP="00A765F8">
      <w:pPr>
        <w:pStyle w:val="NoSpacing"/>
        <w:jc w:val="both"/>
        <w:rPr>
          <w:rFonts w:ascii="Arial" w:hAnsi="Arial" w:cs="Arial"/>
          <w:b/>
          <w:lang w:val="en"/>
        </w:rPr>
      </w:pPr>
      <w:r w:rsidRPr="006F1B64">
        <w:rPr>
          <w:rFonts w:ascii="Arial" w:hAnsi="Arial" w:cs="Arial"/>
          <w:b/>
          <w:lang w:val="en"/>
        </w:rPr>
        <w:t>Jane Hill</w:t>
      </w:r>
    </w:p>
    <w:p w14:paraId="1037616C" w14:textId="77777777" w:rsidR="006F1B64" w:rsidRDefault="006F1B64" w:rsidP="00A765F8">
      <w:pPr>
        <w:pStyle w:val="NoSpacing"/>
        <w:jc w:val="both"/>
        <w:rPr>
          <w:rFonts w:ascii="Arial" w:hAnsi="Arial" w:cs="Arial"/>
          <w:lang w:val="en"/>
        </w:rPr>
      </w:pPr>
    </w:p>
    <w:p w14:paraId="37A12781"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3C754D57" w14:textId="77777777"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7B24D566"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F1B9F3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1B8EAA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5E0F26C4"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064F113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2254F11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FB174A4"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45D49264"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0700E5DE"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487F1977"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14:paraId="4F00BD53"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 xml:space="preserve">e union membership, sexual </w:t>
      </w:r>
      <w:proofErr w:type="gramStart"/>
      <w:r w:rsidR="00F32726">
        <w:rPr>
          <w:rFonts w:ascii="Arial" w:hAnsi="Arial" w:cs="Arial"/>
          <w:color w:val="000000"/>
        </w:rPr>
        <w:t>life</w:t>
      </w:r>
      <w:proofErr w:type="gramEnd"/>
      <w:r w:rsidR="00F32726">
        <w:rPr>
          <w:rFonts w:ascii="Arial" w:hAnsi="Arial" w:cs="Arial"/>
          <w:color w:val="000000"/>
        </w:rPr>
        <w:t xml:space="preserv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14:paraId="6A6C03D9"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4CDC8ED9"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4460EDB4"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558BE82F"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73572C16" w14:textId="77777777"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Our data processing activities</w:t>
      </w:r>
    </w:p>
    <w:p w14:paraId="72434019"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18FF05E1"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A9159E4"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516F70F8" w14:textId="77777777" w:rsidTr="007B6E46">
        <w:tc>
          <w:tcPr>
            <w:tcW w:w="2243" w:type="dxa"/>
          </w:tcPr>
          <w:p w14:paraId="05322871"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70463BC2"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59AD6C8" w14:textId="77777777" w:rsidTr="007B6E46">
        <w:tc>
          <w:tcPr>
            <w:tcW w:w="2243" w:type="dxa"/>
          </w:tcPr>
          <w:p w14:paraId="3B4DBEB9"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09A96E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4372E0D4" w14:textId="77777777" w:rsidTr="007B6E46">
        <w:tc>
          <w:tcPr>
            <w:tcW w:w="2243" w:type="dxa"/>
          </w:tcPr>
          <w:p w14:paraId="102E9478"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660282F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0966AFCC"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570D1CD5" w14:textId="77777777" w:rsidTr="007B6E46">
        <w:tc>
          <w:tcPr>
            <w:tcW w:w="2243" w:type="dxa"/>
          </w:tcPr>
          <w:p w14:paraId="2927F5F1"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7D12D89E"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2D1805E6"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0DA71F53"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5F6973AA"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6B8729A8"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3B55F743" w14:textId="77777777"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26"/>
        <w:gridCol w:w="7578"/>
      </w:tblGrid>
      <w:tr w:rsidR="005872E6" w:rsidRPr="00D81EA2" w14:paraId="5F8417D1" w14:textId="77777777" w:rsidTr="007B6E46">
        <w:tc>
          <w:tcPr>
            <w:tcW w:w="2243" w:type="dxa"/>
          </w:tcPr>
          <w:p w14:paraId="6BFB8819"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2BA12137"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69083BCF" w14:textId="77777777" w:rsidTr="007B6E46">
        <w:tc>
          <w:tcPr>
            <w:tcW w:w="2243" w:type="dxa"/>
          </w:tcPr>
          <w:p w14:paraId="699288C9" w14:textId="77777777"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5967B62"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34FBB715" w14:textId="77777777" w:rsidTr="007B6E46">
        <w:tc>
          <w:tcPr>
            <w:tcW w:w="2243" w:type="dxa"/>
          </w:tcPr>
          <w:p w14:paraId="7BEB72E6"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14:paraId="12A3E7AE"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236FC2A4" w14:textId="77777777" w:rsidTr="007B6E46">
        <w:tc>
          <w:tcPr>
            <w:tcW w:w="2243" w:type="dxa"/>
          </w:tcPr>
          <w:p w14:paraId="37AB754C" w14:textId="77777777"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7BFC830"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118AC1F5" w14:textId="77777777"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4518ED">
        <w:rPr>
          <w:rFonts w:ascii="Arial" w:hAnsi="Arial" w:cs="Arial"/>
          <w:color w:val="000000"/>
          <w:lang w:val="en-GB" w:eastAsia="en-GB"/>
        </w:rPr>
        <w:t xml:space="preserve">Oldham CCG </w:t>
      </w:r>
      <w:r w:rsidRPr="005872E6">
        <w:rPr>
          <w:rFonts w:ascii="Arial" w:hAnsi="Arial" w:cs="Arial"/>
          <w:color w:val="000000"/>
          <w:lang w:val="en-GB" w:eastAsia="en-GB"/>
        </w:rPr>
        <w:t xml:space="preserve">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133F8635"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070C6D8F" w14:textId="77777777"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 xml:space="preserve">[insert how they are viewed </w:t>
      </w:r>
      <w:r w:rsidR="00A765F8">
        <w:rPr>
          <w:rFonts w:ascii="Arial" w:hAnsi="Arial" w:cs="Arial"/>
          <w:color w:val="000000"/>
          <w:lang w:val="en-GB" w:eastAsia="en-GB"/>
        </w:rPr>
        <w:t>e.g.</w:t>
      </w:r>
      <w:r w:rsidR="00A765F8" w:rsidRPr="005872E6">
        <w:rPr>
          <w:rFonts w:ascii="Arial" w:hAnsi="Arial" w:cs="Arial"/>
          <w:color w:val="000000"/>
          <w:lang w:val="en-GB" w:eastAsia="en-GB"/>
        </w:rPr>
        <w:t xml:space="preserve"> remotely</w:t>
      </w:r>
      <w:r w:rsidRPr="005872E6">
        <w:rPr>
          <w:rFonts w:ascii="Arial" w:hAnsi="Arial" w:cs="Arial"/>
          <w:color w:val="000000"/>
          <w:lang w:val="en-GB" w:eastAsia="en-GB"/>
        </w:rPr>
        <w:t xml:space="preserve"> via secure laptops from the CCG's premises</w:t>
      </w:r>
      <w:r>
        <w:rPr>
          <w:rFonts w:ascii="Arial" w:hAnsi="Arial" w:cs="Arial"/>
          <w:color w:val="000000"/>
          <w:lang w:val="en-GB" w:eastAsia="en-GB"/>
        </w:rPr>
        <w:t xml:space="preserve">, in the GP practice, </w:t>
      </w:r>
      <w:r w:rsidRPr="005872E6">
        <w:rPr>
          <w:rFonts w:ascii="Arial" w:hAnsi="Arial" w:cs="Arial"/>
          <w:color w:val="000000"/>
          <w:lang w:val="en-GB" w:eastAsia="en-GB"/>
        </w:rPr>
        <w:t>in care homes or patient homes</w:t>
      </w:r>
      <w:r>
        <w:rPr>
          <w:rFonts w:ascii="Arial" w:hAnsi="Arial" w:cs="Arial"/>
          <w:color w:val="000000"/>
          <w:lang w:val="en-GB" w:eastAsia="en-GB"/>
        </w:rPr>
        <w:t>]</w:t>
      </w:r>
      <w:r w:rsidRPr="005872E6">
        <w:rPr>
          <w:rFonts w:ascii="Arial" w:hAnsi="Arial" w:cs="Arial"/>
          <w:color w:val="000000"/>
          <w:lang w:val="en-GB" w:eastAsia="en-GB"/>
        </w:rPr>
        <w:t xml:space="preserve">. </w:t>
      </w:r>
    </w:p>
    <w:p w14:paraId="02D3B350" w14:textId="77777777" w:rsidR="005872E6" w:rsidRPr="005872E6" w:rsidRDefault="005872E6" w:rsidP="00A765F8">
      <w:pPr>
        <w:autoSpaceDE w:val="0"/>
        <w:autoSpaceDN w:val="0"/>
        <w:adjustRightInd w:val="0"/>
        <w:jc w:val="both"/>
        <w:rPr>
          <w:rFonts w:ascii="Arial" w:hAnsi="Arial" w:cs="Arial"/>
          <w:color w:val="000000"/>
          <w:lang w:val="en-GB" w:eastAsia="en-GB"/>
        </w:rPr>
      </w:pPr>
    </w:p>
    <w:p w14:paraId="0E92A58F" w14:textId="77777777"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Where specialist support is required (e.g. to order a drug that comes in solid form in gas or liquid form) [insert </w:t>
      </w:r>
      <w:r w:rsidR="00A765F8" w:rsidRPr="005872E6">
        <w:rPr>
          <w:rFonts w:ascii="Arial" w:hAnsi="Arial" w:cs="Arial"/>
          <w:color w:val="000000"/>
          <w:lang w:val="en-GB" w:eastAsia="en-GB"/>
        </w:rPr>
        <w:t>CCG</w:t>
      </w:r>
      <w:r w:rsidRPr="005872E6">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2AE619D9" w14:textId="77777777"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587A5B78" w14:textId="77777777" w:rsidR="007B6E46" w:rsidRDefault="007B6E46" w:rsidP="00A765F8">
      <w:pPr>
        <w:spacing w:before="100" w:beforeAutospacing="1" w:after="100" w:afterAutospacing="1"/>
        <w:jc w:val="both"/>
        <w:rPr>
          <w:rFonts w:ascii="Arial" w:hAnsi="Arial" w:cs="Arial"/>
          <w:b/>
          <w:sz w:val="28"/>
          <w:szCs w:val="28"/>
          <w:lang w:val="en-GB" w:eastAsia="en-GB"/>
        </w:rPr>
      </w:pPr>
    </w:p>
    <w:p w14:paraId="6913E8ED" w14:textId="77777777" w:rsidR="007B6E46" w:rsidRDefault="007B6E46" w:rsidP="00A765F8">
      <w:pPr>
        <w:spacing w:before="100" w:beforeAutospacing="1" w:after="100" w:afterAutospacing="1"/>
        <w:jc w:val="both"/>
        <w:rPr>
          <w:rFonts w:ascii="Arial" w:hAnsi="Arial" w:cs="Arial"/>
          <w:b/>
          <w:sz w:val="28"/>
          <w:szCs w:val="28"/>
          <w:lang w:val="en-GB" w:eastAsia="en-GB"/>
        </w:rPr>
      </w:pPr>
    </w:p>
    <w:p w14:paraId="3BDBC03D" w14:textId="77777777"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lastRenderedPageBreak/>
        <w:t>Purposes other than direct care</w:t>
      </w:r>
      <w:r w:rsidR="00B35D96" w:rsidRPr="007F6440">
        <w:rPr>
          <w:rFonts w:ascii="Arial" w:hAnsi="Arial" w:cs="Arial"/>
          <w:b/>
          <w:sz w:val="28"/>
          <w:szCs w:val="28"/>
          <w:lang w:val="en-GB" w:eastAsia="en-GB"/>
        </w:rPr>
        <w:t xml:space="preserve"> (secondary use)</w:t>
      </w:r>
    </w:p>
    <w:p w14:paraId="786AAC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F6735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258CF076" w14:textId="77777777"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323CB2E6" w14:textId="77777777" w:rsidTr="007B6E46">
        <w:tc>
          <w:tcPr>
            <w:tcW w:w="2243" w:type="dxa"/>
          </w:tcPr>
          <w:p w14:paraId="2AF1A228"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12E6905B"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029235BD" w14:textId="77777777" w:rsidTr="007B6E46">
        <w:tc>
          <w:tcPr>
            <w:tcW w:w="2243" w:type="dxa"/>
          </w:tcPr>
          <w:p w14:paraId="5DA7F21A"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0EFFB367"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A5B0A41" w14:textId="77777777" w:rsidTr="007B6E46">
        <w:tc>
          <w:tcPr>
            <w:tcW w:w="2243" w:type="dxa"/>
          </w:tcPr>
          <w:p w14:paraId="3E24336E"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14:paraId="0DD5DD68"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609B8C1C"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0EA4854" w14:textId="77777777" w:rsidTr="007B6E46">
        <w:tc>
          <w:tcPr>
            <w:tcW w:w="2243" w:type="dxa"/>
          </w:tcPr>
          <w:p w14:paraId="21A531A9"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14:paraId="596EF643"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06E565C8"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proofErr w:type="gramStart"/>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w:t>
      </w:r>
      <w:proofErr w:type="gramEnd"/>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297E6407" w14:textId="77777777"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68DA6FFE" w14:textId="77777777" w:rsidTr="007B6E46">
        <w:tc>
          <w:tcPr>
            <w:tcW w:w="2230" w:type="dxa"/>
          </w:tcPr>
          <w:p w14:paraId="70D0271F"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C79D482"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0C8788DF" w14:textId="77777777" w:rsidTr="007B6E46">
        <w:tc>
          <w:tcPr>
            <w:tcW w:w="2230" w:type="dxa"/>
          </w:tcPr>
          <w:p w14:paraId="1F074B5A"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75E27AA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1127528C" w14:textId="77777777" w:rsidTr="007B6E46">
        <w:tc>
          <w:tcPr>
            <w:tcW w:w="2230" w:type="dxa"/>
          </w:tcPr>
          <w:p w14:paraId="469A9BC4"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14:paraId="3456965B"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78D2E6F7"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DF37DA0"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C967C28" w14:textId="77777777" w:rsidR="00D14259" w:rsidRDefault="00D14259" w:rsidP="00A765F8">
      <w:pPr>
        <w:autoSpaceDE w:val="0"/>
        <w:autoSpaceDN w:val="0"/>
        <w:adjustRightInd w:val="0"/>
        <w:jc w:val="both"/>
        <w:rPr>
          <w:rFonts w:ascii="Arial" w:hAnsi="Arial" w:cs="Arial"/>
          <w:color w:val="000000"/>
          <w:lang w:val="en-GB" w:eastAsia="en-GB"/>
        </w:rPr>
      </w:pPr>
    </w:p>
    <w:p w14:paraId="2425E652"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lastRenderedPageBreak/>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5D019ED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236BFA0"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29620EBB"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1DBD8DA"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5A1AF085" w14:textId="77777777" w:rsidR="00D14259" w:rsidRDefault="00D14259" w:rsidP="00A765F8">
      <w:pPr>
        <w:autoSpaceDE w:val="0"/>
        <w:autoSpaceDN w:val="0"/>
        <w:adjustRightInd w:val="0"/>
        <w:jc w:val="both"/>
        <w:rPr>
          <w:rFonts w:ascii="Arial" w:hAnsi="Arial" w:cs="Arial"/>
          <w:color w:val="000000"/>
          <w:lang w:val="en-GB" w:eastAsia="en-GB"/>
        </w:rPr>
      </w:pPr>
    </w:p>
    <w:p w14:paraId="568A098A"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89CCA34"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0205E2EB"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36DF036D" w14:textId="77777777"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13F56049" w14:textId="77777777" w:rsidTr="007B6E46">
        <w:trPr>
          <w:trHeight w:val="971"/>
        </w:trPr>
        <w:tc>
          <w:tcPr>
            <w:tcW w:w="2230" w:type="dxa"/>
          </w:tcPr>
          <w:p w14:paraId="24932CF7"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D30CB55"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7C9FD4C8" w14:textId="77777777" w:rsidTr="007B6E46">
        <w:tc>
          <w:tcPr>
            <w:tcW w:w="2230" w:type="dxa"/>
          </w:tcPr>
          <w:p w14:paraId="477B9348"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6ACE04EC"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05B8A636" w14:textId="77777777" w:rsidTr="007B6E46">
        <w:tc>
          <w:tcPr>
            <w:tcW w:w="2230" w:type="dxa"/>
          </w:tcPr>
          <w:p w14:paraId="1AB2F106" w14:textId="7777777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5DD52A1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55BD06C1"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4FB8F5C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17CD28D5" w14:textId="77777777" w:rsid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34A4243C"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72CF1EC7" w14:textId="77777777" w:rsidTr="007B6E46">
        <w:trPr>
          <w:trHeight w:val="543"/>
        </w:trPr>
        <w:tc>
          <w:tcPr>
            <w:tcW w:w="2230" w:type="dxa"/>
          </w:tcPr>
          <w:p w14:paraId="180ED5C2"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C2B43A7"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0F5D7E3B" w14:textId="77777777" w:rsidTr="007B6E46">
        <w:tc>
          <w:tcPr>
            <w:tcW w:w="2230" w:type="dxa"/>
          </w:tcPr>
          <w:p w14:paraId="0EDCB294"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43BB9C07"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1BA423E7" w14:textId="77777777" w:rsidTr="007B6E46">
        <w:tc>
          <w:tcPr>
            <w:tcW w:w="2230" w:type="dxa"/>
          </w:tcPr>
          <w:p w14:paraId="10C04E11"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3C7F913B"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04F360F9"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07DBF073"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03020A45" w14:textId="77777777" w:rsidR="00E32E31" w:rsidRDefault="00E32E31" w:rsidP="00E32E31">
      <w:pPr>
        <w:autoSpaceDE w:val="0"/>
        <w:autoSpaceDN w:val="0"/>
        <w:adjustRightInd w:val="0"/>
        <w:jc w:val="both"/>
        <w:rPr>
          <w:rFonts w:ascii="Arial" w:hAnsi="Arial" w:cs="Arial"/>
          <w:color w:val="000000"/>
          <w:lang w:val="en-GB" w:eastAsia="en-GB"/>
        </w:rPr>
      </w:pPr>
    </w:p>
    <w:p w14:paraId="0050B92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33DB0C72" w14:textId="77777777" w:rsidR="00CC0F64" w:rsidRPr="00CC0F64" w:rsidRDefault="00CC0F64" w:rsidP="00CC0F64">
      <w:pPr>
        <w:pStyle w:val="Default0"/>
        <w:jc w:val="both"/>
        <w:rPr>
          <w:rFonts w:ascii="Arial" w:hAnsi="Arial" w:cs="Arial"/>
          <w:bCs/>
          <w:color w:val="auto"/>
        </w:rPr>
      </w:pPr>
    </w:p>
    <w:p w14:paraId="757939A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46A5160E" w14:textId="77777777" w:rsidR="00CC0F64" w:rsidRPr="00CC0F64" w:rsidRDefault="00CC0F64" w:rsidP="00CC0F64">
      <w:pPr>
        <w:pStyle w:val="Default0"/>
        <w:jc w:val="both"/>
        <w:rPr>
          <w:rFonts w:ascii="Arial" w:hAnsi="Arial" w:cs="Arial"/>
          <w:bCs/>
          <w:color w:val="auto"/>
        </w:rPr>
      </w:pPr>
    </w:p>
    <w:p w14:paraId="464BEA0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695E11AA" w14:textId="77777777" w:rsidR="00CC0F64" w:rsidRPr="00CC0F64" w:rsidRDefault="00CC0F64" w:rsidP="00CC0F64">
      <w:pPr>
        <w:pStyle w:val="Default0"/>
        <w:jc w:val="both"/>
        <w:rPr>
          <w:rFonts w:ascii="Arial" w:hAnsi="Arial" w:cs="Arial"/>
          <w:bCs/>
          <w:color w:val="auto"/>
        </w:rPr>
      </w:pPr>
    </w:p>
    <w:p w14:paraId="58D8A20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How patient information may be used for research</w:t>
      </w:r>
    </w:p>
    <w:p w14:paraId="09CC4594" w14:textId="77777777" w:rsidR="00CC0F64" w:rsidRPr="00CC0F64" w:rsidRDefault="00CC0F64" w:rsidP="00CC0F64">
      <w:pPr>
        <w:pStyle w:val="Default0"/>
        <w:jc w:val="both"/>
        <w:rPr>
          <w:rFonts w:ascii="Arial" w:hAnsi="Arial" w:cs="Arial"/>
          <w:bCs/>
          <w:color w:val="auto"/>
        </w:rPr>
      </w:pPr>
    </w:p>
    <w:p w14:paraId="7C95F53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w:t>
      </w:r>
      <w:r w:rsidRPr="00CC0F64">
        <w:rPr>
          <w:rFonts w:ascii="Arial" w:hAnsi="Arial" w:cs="Arial"/>
          <w:bCs/>
          <w:color w:val="auto"/>
        </w:rPr>
        <w:lastRenderedPageBreak/>
        <w:t>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1FEE0106" w14:textId="77777777" w:rsidR="00CC0F64" w:rsidRPr="00CC0F64" w:rsidRDefault="00CC0F64" w:rsidP="00CC0F64">
      <w:pPr>
        <w:pStyle w:val="Default0"/>
        <w:jc w:val="both"/>
        <w:rPr>
          <w:rFonts w:ascii="Arial" w:hAnsi="Arial" w:cs="Arial"/>
          <w:bCs/>
          <w:color w:val="auto"/>
        </w:rPr>
      </w:pPr>
    </w:p>
    <w:p w14:paraId="08AA115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F67AEA9" w14:textId="77777777" w:rsidR="00B31554" w:rsidRDefault="00B31554" w:rsidP="00CC0F64">
      <w:pPr>
        <w:pStyle w:val="Default0"/>
        <w:jc w:val="both"/>
        <w:rPr>
          <w:rFonts w:ascii="Arial" w:hAnsi="Arial" w:cs="Arial"/>
          <w:bCs/>
          <w:color w:val="auto"/>
        </w:rPr>
      </w:pPr>
    </w:p>
    <w:p w14:paraId="47A47FDB"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0CC9D525" w14:textId="77777777" w:rsidR="00B31554" w:rsidRDefault="00B31554" w:rsidP="00CC0F64">
      <w:pPr>
        <w:pStyle w:val="Default0"/>
        <w:jc w:val="both"/>
        <w:rPr>
          <w:rFonts w:ascii="Arial" w:hAnsi="Arial" w:cs="Arial"/>
          <w:bCs/>
          <w:color w:val="auto"/>
        </w:rPr>
      </w:pPr>
    </w:p>
    <w:p w14:paraId="3602A517"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1E84231F" w14:textId="77777777" w:rsidR="00CC0F64" w:rsidRPr="00CC0F64" w:rsidRDefault="00CC0F64" w:rsidP="00CC0F64">
      <w:pPr>
        <w:pStyle w:val="Default0"/>
        <w:jc w:val="both"/>
        <w:rPr>
          <w:rFonts w:ascii="Arial" w:hAnsi="Arial" w:cs="Arial"/>
          <w:bCs/>
          <w:color w:val="auto"/>
        </w:rPr>
      </w:pPr>
    </w:p>
    <w:p w14:paraId="4E4425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76C912F" w14:textId="77777777" w:rsidR="00CC0F64" w:rsidRPr="00CC0F64" w:rsidRDefault="00CC0F64" w:rsidP="00CC0F64">
      <w:pPr>
        <w:pStyle w:val="Default0"/>
        <w:jc w:val="both"/>
        <w:rPr>
          <w:rFonts w:ascii="Arial" w:hAnsi="Arial" w:cs="Arial"/>
          <w:bCs/>
          <w:color w:val="auto"/>
        </w:rPr>
      </w:pPr>
    </w:p>
    <w:p w14:paraId="0B0A770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2B849E1C" w14:textId="77777777" w:rsidR="00CC0F64" w:rsidRPr="00CC0F64" w:rsidRDefault="00CC0F64" w:rsidP="00CC0F64">
      <w:pPr>
        <w:pStyle w:val="Default0"/>
        <w:jc w:val="both"/>
        <w:rPr>
          <w:rFonts w:ascii="Arial" w:hAnsi="Arial" w:cs="Arial"/>
          <w:bCs/>
          <w:color w:val="auto"/>
        </w:rPr>
      </w:pPr>
    </w:p>
    <w:p w14:paraId="19B260D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6B3A6C60" w14:textId="77777777" w:rsidR="00CC0F64" w:rsidRPr="00CC0F64" w:rsidRDefault="00CC0F64" w:rsidP="00CC0F64">
      <w:pPr>
        <w:pStyle w:val="Default0"/>
        <w:jc w:val="both"/>
        <w:rPr>
          <w:rFonts w:ascii="Arial" w:hAnsi="Arial" w:cs="Arial"/>
          <w:bCs/>
          <w:color w:val="auto"/>
        </w:rPr>
      </w:pPr>
    </w:p>
    <w:p w14:paraId="3B5C8F4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68F10F39" w14:textId="77777777" w:rsidR="00CC0F64" w:rsidRDefault="000E3330" w:rsidP="00CC0F64">
      <w:pPr>
        <w:pStyle w:val="Default0"/>
        <w:jc w:val="both"/>
        <w:rPr>
          <w:rFonts w:ascii="Arial" w:hAnsi="Arial" w:cs="Arial"/>
          <w:bCs/>
          <w:color w:val="auto"/>
        </w:rPr>
      </w:pPr>
      <w:hyperlink r:id="rId9" w:history="1">
        <w:r w:rsidR="007B6E46" w:rsidRPr="00992787">
          <w:rPr>
            <w:rStyle w:val="Hyperlink"/>
            <w:rFonts w:ascii="Arial" w:hAnsi="Arial" w:cs="Arial"/>
            <w:bCs/>
          </w:rPr>
          <w:t>https://understandingpatientdata.org.uk/what-you-need-know</w:t>
        </w:r>
      </w:hyperlink>
    </w:p>
    <w:p w14:paraId="02E1F0A7" w14:textId="77777777" w:rsidR="00B31554" w:rsidRPr="00CC0F64" w:rsidRDefault="00B31554" w:rsidP="00CC0F64">
      <w:pPr>
        <w:pStyle w:val="Default0"/>
        <w:jc w:val="both"/>
        <w:rPr>
          <w:rFonts w:ascii="Arial" w:hAnsi="Arial" w:cs="Arial"/>
          <w:bCs/>
          <w:color w:val="auto"/>
        </w:rPr>
      </w:pPr>
    </w:p>
    <w:p w14:paraId="30D9DC35"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0E1B72C" w14:textId="77777777" w:rsidR="00B31554" w:rsidRDefault="00B31554" w:rsidP="00CC0F64">
      <w:pPr>
        <w:pStyle w:val="Default0"/>
        <w:jc w:val="both"/>
        <w:rPr>
          <w:rFonts w:ascii="Arial" w:hAnsi="Arial" w:cs="Arial"/>
          <w:bCs/>
          <w:color w:val="auto"/>
        </w:rPr>
      </w:pPr>
      <w:r>
        <w:rPr>
          <w:rFonts w:ascii="Arial" w:hAnsi="Arial" w:cs="Arial"/>
          <w:bCs/>
          <w:color w:val="auto"/>
        </w:rPr>
        <w:lastRenderedPageBreak/>
        <w:t xml:space="preserve"> </w:t>
      </w:r>
    </w:p>
    <w:p w14:paraId="5E3CDC43" w14:textId="77777777" w:rsidR="00B31554" w:rsidRDefault="000E3330" w:rsidP="00CC0F64">
      <w:pPr>
        <w:pStyle w:val="Default0"/>
        <w:jc w:val="both"/>
        <w:rPr>
          <w:rFonts w:ascii="Arial" w:hAnsi="Arial" w:cs="Arial"/>
          <w:bCs/>
          <w:color w:val="auto"/>
        </w:rPr>
      </w:pPr>
      <w:hyperlink r:id="rId10" w:history="1">
        <w:r w:rsidR="00B31554" w:rsidRPr="00992787">
          <w:rPr>
            <w:rStyle w:val="Hyperlink"/>
            <w:rFonts w:ascii="Arial" w:hAnsi="Arial" w:cs="Arial"/>
            <w:bCs/>
          </w:rPr>
          <w:t>https://www.nhs.uk/your-nhs-data-matters/</w:t>
        </w:r>
      </w:hyperlink>
    </w:p>
    <w:p w14:paraId="5FDAE8E7" w14:textId="77777777" w:rsidR="00B31554" w:rsidRDefault="00B31554" w:rsidP="00CC0F64">
      <w:pPr>
        <w:pStyle w:val="Default0"/>
        <w:jc w:val="both"/>
        <w:rPr>
          <w:rFonts w:ascii="Arial" w:hAnsi="Arial" w:cs="Arial"/>
          <w:bCs/>
          <w:color w:val="auto"/>
        </w:rPr>
      </w:pPr>
    </w:p>
    <w:p w14:paraId="6C25DBB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036A76EA" w14:textId="77777777" w:rsidR="00CC0F64" w:rsidRPr="00CC0F64" w:rsidRDefault="00CC0F64" w:rsidP="00CC0F64">
      <w:pPr>
        <w:pStyle w:val="Default0"/>
        <w:jc w:val="both"/>
        <w:rPr>
          <w:rFonts w:ascii="Arial" w:hAnsi="Arial" w:cs="Arial"/>
          <w:bCs/>
          <w:color w:val="auto"/>
        </w:rPr>
      </w:pPr>
    </w:p>
    <w:p w14:paraId="26609F7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14:paraId="63D345E4" w14:textId="77777777" w:rsidR="00CC0F64" w:rsidRDefault="00CC0F64" w:rsidP="002C3FBA">
      <w:pPr>
        <w:pStyle w:val="Default0"/>
        <w:suppressAutoHyphens/>
        <w:adjustRightInd/>
        <w:jc w:val="both"/>
        <w:textAlignment w:val="baseline"/>
        <w:rPr>
          <w:rFonts w:ascii="Arial" w:hAnsi="Arial" w:cs="Arial"/>
          <w:bCs/>
          <w:color w:val="auto"/>
        </w:rPr>
      </w:pPr>
    </w:p>
    <w:p w14:paraId="3B2D209B" w14:textId="77777777" w:rsidR="00CC0F64" w:rsidRDefault="000E3330" w:rsidP="002C3FBA">
      <w:pPr>
        <w:pStyle w:val="Default0"/>
        <w:suppressAutoHyphens/>
        <w:adjustRightInd/>
        <w:jc w:val="both"/>
        <w:textAlignment w:val="baseline"/>
        <w:rPr>
          <w:rFonts w:ascii="Arial" w:hAnsi="Arial" w:cs="Arial"/>
          <w:bCs/>
          <w:color w:val="auto"/>
        </w:rPr>
      </w:pPr>
      <w:hyperlink r:id="rId11" w:history="1">
        <w:r w:rsidR="00CC0F64" w:rsidRPr="00992787">
          <w:rPr>
            <w:rStyle w:val="Hyperlink"/>
            <w:rFonts w:ascii="Arial" w:hAnsi="Arial" w:cs="Arial"/>
            <w:bCs/>
          </w:rPr>
          <w:t>https://www.hra.nhs.uk/hra-guidance-general-data-protection-regulation/</w:t>
        </w:r>
      </w:hyperlink>
    </w:p>
    <w:p w14:paraId="4D48BFE9" w14:textId="77777777" w:rsidR="00CC0F64" w:rsidRDefault="00CC0F64" w:rsidP="002C3FBA">
      <w:pPr>
        <w:pStyle w:val="Default0"/>
        <w:suppressAutoHyphens/>
        <w:adjustRightInd/>
        <w:jc w:val="both"/>
        <w:textAlignment w:val="baseline"/>
        <w:rPr>
          <w:rFonts w:ascii="Arial" w:hAnsi="Arial" w:cs="Arial"/>
          <w:bCs/>
          <w:color w:val="auto"/>
        </w:rPr>
      </w:pPr>
    </w:p>
    <w:p w14:paraId="7AF7332B" w14:textId="77777777"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31948079" w14:textId="77777777" w:rsidTr="007B6E46">
        <w:trPr>
          <w:trHeight w:val="543"/>
        </w:trPr>
        <w:tc>
          <w:tcPr>
            <w:tcW w:w="2230" w:type="dxa"/>
          </w:tcPr>
          <w:p w14:paraId="7872FD8A"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E75A053"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50F02448" w14:textId="77777777" w:rsidTr="007B6E46">
        <w:tc>
          <w:tcPr>
            <w:tcW w:w="2230" w:type="dxa"/>
          </w:tcPr>
          <w:p w14:paraId="29116039" w14:textId="77777777"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AA5426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490AB570" w14:textId="77777777" w:rsidTr="007B6E46">
        <w:tc>
          <w:tcPr>
            <w:tcW w:w="2230" w:type="dxa"/>
          </w:tcPr>
          <w:p w14:paraId="27ACBBF8" w14:textId="77777777"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14:paraId="28B3DC75"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171D334C"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5645A654"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3ADF6A1F"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27F6F856"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48A1C340" w14:textId="77777777"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14:paraId="00CC3716"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3569E963" w14:textId="77777777"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4F953DED" w14:textId="77777777" w:rsidTr="00814FB4">
        <w:trPr>
          <w:trHeight w:val="321"/>
        </w:trPr>
        <w:tc>
          <w:tcPr>
            <w:tcW w:w="2338" w:type="dxa"/>
          </w:tcPr>
          <w:p w14:paraId="3B2B3CC1"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04C6897D"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6AB9235" w14:textId="77777777" w:rsidTr="00A765F8">
        <w:tc>
          <w:tcPr>
            <w:tcW w:w="2338" w:type="dxa"/>
          </w:tcPr>
          <w:p w14:paraId="2B758BCF"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7814E74" w14:textId="77777777" w:rsidR="007F6440" w:rsidRPr="00D81EA2" w:rsidRDefault="002770A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Medlock Medical Practice</w:t>
            </w:r>
          </w:p>
        </w:tc>
      </w:tr>
      <w:tr w:rsidR="007F6440" w:rsidRPr="00D81EA2" w14:paraId="02E4FFBA" w14:textId="77777777" w:rsidTr="00A765F8">
        <w:tc>
          <w:tcPr>
            <w:tcW w:w="2338" w:type="dxa"/>
          </w:tcPr>
          <w:p w14:paraId="4F14BB78" w14:textId="77777777"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w:t>
            </w:r>
            <w:r w:rsidRPr="00A16D10">
              <w:rPr>
                <w:rFonts w:ascii="Arial" w:hAnsi="Arial" w:cs="Arial"/>
                <w:b/>
                <w:color w:val="0070C0"/>
                <w:sz w:val="22"/>
                <w:szCs w:val="22"/>
                <w:lang w:val="en-GB" w:eastAsia="en-GB"/>
              </w:rPr>
              <w:lastRenderedPageBreak/>
              <w:t>processing special category of data under GDPR</w:t>
            </w:r>
          </w:p>
        </w:tc>
        <w:tc>
          <w:tcPr>
            <w:tcW w:w="7800" w:type="dxa"/>
          </w:tcPr>
          <w:p w14:paraId="6968B79E"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1591E1C"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2633373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15DB39F8"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64B8D8D"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6B822560" w14:textId="77777777"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14:paraId="7AE0B4D4"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19862B05" w14:textId="77777777" w:rsidR="00444F1A" w:rsidRDefault="00444F1A" w:rsidP="00A765F8">
      <w:pPr>
        <w:pStyle w:val="NoSpacing"/>
        <w:jc w:val="both"/>
        <w:rPr>
          <w:rFonts w:ascii="Arial" w:hAnsi="Arial" w:cs="Arial"/>
          <w:lang w:val="en-GB" w:eastAsia="en-GB"/>
        </w:rPr>
      </w:pPr>
    </w:p>
    <w:p w14:paraId="4B2D17FD" w14:textId="77777777" w:rsidR="00444F1A" w:rsidRDefault="00444F1A" w:rsidP="00A765F8">
      <w:pPr>
        <w:pStyle w:val="NoSpacing"/>
        <w:jc w:val="both"/>
        <w:rPr>
          <w:rFonts w:ascii="Arial" w:hAnsi="Arial" w:cs="Arial"/>
          <w:lang w:val="en-GB" w:eastAsia="en-GB"/>
        </w:rPr>
      </w:pPr>
    </w:p>
    <w:p w14:paraId="1BFE0F17" w14:textId="77777777" w:rsidR="00444F1A" w:rsidRDefault="00444F1A" w:rsidP="00A765F8">
      <w:pPr>
        <w:pStyle w:val="NoSpacing"/>
        <w:jc w:val="both"/>
        <w:rPr>
          <w:rFonts w:ascii="Arial" w:hAnsi="Arial" w:cs="Arial"/>
          <w:lang w:val="en-GB" w:eastAsia="en-GB"/>
        </w:rPr>
      </w:pPr>
    </w:p>
    <w:p w14:paraId="7C95B873" w14:textId="77777777" w:rsidR="00444F1A" w:rsidRDefault="00444F1A" w:rsidP="00A765F8">
      <w:pPr>
        <w:pStyle w:val="NoSpacing"/>
        <w:jc w:val="both"/>
        <w:rPr>
          <w:rFonts w:ascii="Arial" w:hAnsi="Arial" w:cs="Arial"/>
          <w:lang w:val="en-GB" w:eastAsia="en-GB"/>
        </w:rPr>
      </w:pPr>
    </w:p>
    <w:p w14:paraId="16D1FE7A" w14:textId="77777777" w:rsidR="00444F1A" w:rsidRDefault="00444F1A" w:rsidP="00A765F8">
      <w:pPr>
        <w:pStyle w:val="NoSpacing"/>
        <w:jc w:val="both"/>
        <w:rPr>
          <w:rFonts w:ascii="Arial" w:hAnsi="Arial" w:cs="Arial"/>
          <w:lang w:val="en-GB" w:eastAsia="en-GB"/>
        </w:rPr>
      </w:pPr>
    </w:p>
    <w:p w14:paraId="111C5AFA" w14:textId="77777777" w:rsidR="00444F1A" w:rsidRDefault="00444F1A" w:rsidP="00A765F8">
      <w:pPr>
        <w:pStyle w:val="NoSpacing"/>
        <w:jc w:val="both"/>
        <w:rPr>
          <w:rFonts w:ascii="Arial" w:hAnsi="Arial" w:cs="Arial"/>
          <w:lang w:val="en-GB" w:eastAsia="en-GB"/>
        </w:rPr>
      </w:pPr>
    </w:p>
    <w:p w14:paraId="07DAD555" w14:textId="77777777" w:rsidR="00444F1A" w:rsidRDefault="00444F1A" w:rsidP="00A765F8">
      <w:pPr>
        <w:pStyle w:val="NoSpacing"/>
        <w:jc w:val="both"/>
        <w:rPr>
          <w:rFonts w:ascii="Arial" w:hAnsi="Arial" w:cs="Arial"/>
          <w:lang w:val="en-GB" w:eastAsia="en-GB"/>
        </w:rPr>
      </w:pPr>
    </w:p>
    <w:p w14:paraId="7136CD4E" w14:textId="77777777" w:rsidR="00B31554" w:rsidRDefault="00B31554" w:rsidP="00A765F8">
      <w:pPr>
        <w:pStyle w:val="NoSpacing"/>
        <w:jc w:val="both"/>
        <w:rPr>
          <w:rFonts w:ascii="Arial" w:hAnsi="Arial" w:cs="Arial"/>
          <w:lang w:val="en-GB" w:eastAsia="en-GB"/>
        </w:rPr>
      </w:pPr>
    </w:p>
    <w:p w14:paraId="5E6F28B6" w14:textId="77777777"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14:paraId="6979C63A"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1E47210" wp14:editId="4E213301">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67F6D"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17436911" w14:textId="77777777" w:rsidR="007B6E46" w:rsidRPr="00B31554" w:rsidRDefault="007B6E46" w:rsidP="00B31554">
      <w:pPr>
        <w:pStyle w:val="NoSpacing"/>
        <w:jc w:val="both"/>
        <w:rPr>
          <w:rFonts w:ascii="Arial" w:hAnsi="Arial" w:cs="Arial"/>
          <w:lang w:val="en-GB" w:eastAsia="en-GB"/>
        </w:rPr>
      </w:pPr>
    </w:p>
    <w:p w14:paraId="10227D6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1630C1AA" w14:textId="77777777" w:rsidR="00B31554" w:rsidRPr="00B31554" w:rsidRDefault="00B31554" w:rsidP="00B31554">
      <w:pPr>
        <w:pStyle w:val="NoSpacing"/>
        <w:jc w:val="both"/>
        <w:rPr>
          <w:rFonts w:ascii="Arial" w:hAnsi="Arial" w:cs="Arial"/>
          <w:lang w:val="en-GB" w:eastAsia="en-GB"/>
        </w:rPr>
      </w:pPr>
    </w:p>
    <w:p w14:paraId="67825EE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improving the quality and standards of </w:t>
      </w:r>
      <w:proofErr w:type="gramStart"/>
      <w:r w:rsidRPr="00B31554">
        <w:rPr>
          <w:rFonts w:ascii="Arial" w:hAnsi="Arial" w:cs="Arial"/>
          <w:lang w:val="en-GB" w:eastAsia="en-GB"/>
        </w:rPr>
        <w:t>care</w:t>
      </w:r>
      <w:r w:rsidR="007B6E46">
        <w:rPr>
          <w:rFonts w:ascii="Arial" w:hAnsi="Arial" w:cs="Arial"/>
          <w:lang w:val="en-GB" w:eastAsia="en-GB"/>
        </w:rPr>
        <w:t xml:space="preserve">  </w:t>
      </w:r>
      <w:r w:rsidRPr="00B31554">
        <w:rPr>
          <w:rFonts w:ascii="Arial" w:hAnsi="Arial" w:cs="Arial"/>
          <w:lang w:val="en-GB" w:eastAsia="en-GB"/>
        </w:rPr>
        <w:t>provided</w:t>
      </w:r>
      <w:proofErr w:type="gramEnd"/>
    </w:p>
    <w:p w14:paraId="0F800DC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3E9D4BC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w:t>
      </w:r>
      <w:r w:rsidRPr="00B31554">
        <w:rPr>
          <w:rFonts w:ascii="Arial" w:hAnsi="Arial" w:cs="Arial"/>
          <w:lang w:val="en-GB" w:eastAsia="en-GB"/>
        </w:rPr>
        <w:tab/>
        <w:t>preventing illness and diseases</w:t>
      </w:r>
    </w:p>
    <w:p w14:paraId="337206B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8793F87"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1E86E0BB" w14:textId="77777777" w:rsidR="00B31554" w:rsidRPr="00B31554" w:rsidRDefault="00B31554" w:rsidP="00B31554">
      <w:pPr>
        <w:pStyle w:val="NoSpacing"/>
        <w:jc w:val="both"/>
        <w:rPr>
          <w:rFonts w:ascii="Arial" w:hAnsi="Arial" w:cs="Arial"/>
          <w:lang w:val="en-GB" w:eastAsia="en-GB"/>
        </w:rPr>
      </w:pPr>
    </w:p>
    <w:p w14:paraId="376832B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336F371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CA1D45C" w14:textId="77777777" w:rsidR="00B31554" w:rsidRPr="00B31554" w:rsidRDefault="00B31554" w:rsidP="00B31554">
      <w:pPr>
        <w:pStyle w:val="NoSpacing"/>
        <w:jc w:val="both"/>
        <w:rPr>
          <w:rFonts w:ascii="Arial" w:hAnsi="Arial" w:cs="Arial"/>
          <w:lang w:val="en-GB" w:eastAsia="en-GB"/>
        </w:rPr>
      </w:pPr>
    </w:p>
    <w:p w14:paraId="775CA72F"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886A724" w14:textId="77777777" w:rsidR="007B6E46" w:rsidRPr="00B31554" w:rsidRDefault="007B6E46" w:rsidP="00B31554">
      <w:pPr>
        <w:pStyle w:val="NoSpacing"/>
        <w:jc w:val="both"/>
        <w:rPr>
          <w:rFonts w:ascii="Arial" w:hAnsi="Arial" w:cs="Arial"/>
          <w:lang w:val="en-GB" w:eastAsia="en-GB"/>
        </w:rPr>
      </w:pPr>
    </w:p>
    <w:p w14:paraId="20C6EDAA"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0A986795" w14:textId="77777777" w:rsidR="007B6E46" w:rsidRDefault="000E3330" w:rsidP="00B31554">
      <w:pPr>
        <w:pStyle w:val="NoSpacing"/>
        <w:jc w:val="both"/>
        <w:rPr>
          <w:rFonts w:ascii="Arial" w:hAnsi="Arial" w:cs="Arial"/>
          <w:lang w:val="en-GB" w:eastAsia="en-GB"/>
        </w:rPr>
      </w:pPr>
      <w:hyperlink r:id="rId13" w:history="1">
        <w:r w:rsidR="007B6E46" w:rsidRPr="00992787">
          <w:rPr>
            <w:rStyle w:val="Hyperlink"/>
            <w:rFonts w:ascii="Arial" w:hAnsi="Arial" w:cs="Arial"/>
            <w:lang w:val="en-GB" w:eastAsia="en-GB"/>
          </w:rPr>
          <w:t>www.nhs.uk/your-nhs-data-matters</w:t>
        </w:r>
      </w:hyperlink>
    </w:p>
    <w:p w14:paraId="13CA63EC" w14:textId="77777777" w:rsidR="007B6E46" w:rsidRDefault="007B6E46" w:rsidP="00B31554">
      <w:pPr>
        <w:pStyle w:val="NoSpacing"/>
        <w:jc w:val="both"/>
        <w:rPr>
          <w:rFonts w:ascii="Arial" w:hAnsi="Arial" w:cs="Arial"/>
          <w:lang w:val="en-GB" w:eastAsia="en-GB"/>
        </w:rPr>
      </w:pPr>
    </w:p>
    <w:p w14:paraId="56680F5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7120E500" w14:textId="77777777" w:rsidR="007B6E46" w:rsidRPr="00B31554" w:rsidRDefault="007B6E46" w:rsidP="00B31554">
      <w:pPr>
        <w:pStyle w:val="NoSpacing"/>
        <w:jc w:val="both"/>
        <w:rPr>
          <w:rFonts w:ascii="Arial" w:hAnsi="Arial" w:cs="Arial"/>
          <w:lang w:val="en-GB" w:eastAsia="en-GB"/>
        </w:rPr>
      </w:pPr>
    </w:p>
    <w:p w14:paraId="15FE28E3"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527357E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2E00A8D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6A5A0B1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1B690432"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6D2AF8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7BA4C52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B2D483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337F2A5" w14:textId="77777777" w:rsidR="00B31554" w:rsidRPr="00B31554" w:rsidRDefault="00B31554" w:rsidP="00B31554">
      <w:pPr>
        <w:pStyle w:val="NoSpacing"/>
        <w:jc w:val="both"/>
        <w:rPr>
          <w:rFonts w:ascii="Arial" w:hAnsi="Arial" w:cs="Arial"/>
          <w:lang w:val="en-GB" w:eastAsia="en-GB"/>
        </w:rPr>
      </w:pPr>
    </w:p>
    <w:p w14:paraId="6464723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7C7F873E" w14:textId="77777777" w:rsidR="007B6E46" w:rsidRPr="00B31554" w:rsidRDefault="007B6E46" w:rsidP="00B31554">
      <w:pPr>
        <w:pStyle w:val="NoSpacing"/>
        <w:jc w:val="both"/>
        <w:rPr>
          <w:rFonts w:ascii="Arial" w:hAnsi="Arial" w:cs="Arial"/>
          <w:lang w:val="en-GB" w:eastAsia="en-GB"/>
        </w:rPr>
      </w:pPr>
    </w:p>
    <w:p w14:paraId="437443BE" w14:textId="77777777" w:rsidR="007B6E46" w:rsidRDefault="000E3330"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5E57B15B" w14:textId="77777777" w:rsidR="007B6E46" w:rsidRDefault="007B6E46" w:rsidP="00B31554">
      <w:pPr>
        <w:pStyle w:val="NoSpacing"/>
        <w:jc w:val="both"/>
        <w:rPr>
          <w:rFonts w:ascii="Arial" w:hAnsi="Arial" w:cs="Arial"/>
          <w:lang w:val="en-GB" w:eastAsia="en-GB"/>
        </w:rPr>
      </w:pPr>
    </w:p>
    <w:p w14:paraId="653BC80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41757176" w14:textId="77777777" w:rsidR="007B6E46" w:rsidRPr="00B31554" w:rsidRDefault="007B6E46" w:rsidP="00B31554">
      <w:pPr>
        <w:pStyle w:val="NoSpacing"/>
        <w:jc w:val="both"/>
        <w:rPr>
          <w:rFonts w:ascii="Arial" w:hAnsi="Arial" w:cs="Arial"/>
          <w:lang w:val="en-GB" w:eastAsia="en-GB"/>
        </w:rPr>
      </w:pPr>
    </w:p>
    <w:p w14:paraId="518E8931" w14:textId="77777777" w:rsidR="00B31554" w:rsidRPr="00B31554" w:rsidRDefault="000E3330"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64320805" w14:textId="77777777" w:rsidR="00B31554" w:rsidRPr="00B31554" w:rsidRDefault="00B31554" w:rsidP="00B31554">
      <w:pPr>
        <w:pStyle w:val="NoSpacing"/>
        <w:jc w:val="both"/>
        <w:rPr>
          <w:rFonts w:ascii="Arial" w:hAnsi="Arial" w:cs="Arial"/>
          <w:lang w:val="en-GB" w:eastAsia="en-GB"/>
        </w:rPr>
      </w:pPr>
    </w:p>
    <w:p w14:paraId="6E6AA53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0C523E47" w14:textId="77777777" w:rsidR="00B31554" w:rsidRPr="00B31554" w:rsidRDefault="00B31554" w:rsidP="00B31554">
      <w:pPr>
        <w:pStyle w:val="NoSpacing"/>
        <w:jc w:val="both"/>
        <w:rPr>
          <w:rFonts w:ascii="Arial" w:hAnsi="Arial" w:cs="Arial"/>
          <w:lang w:val="en-GB" w:eastAsia="en-GB"/>
        </w:rPr>
      </w:pPr>
    </w:p>
    <w:p w14:paraId="4A2BDBE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Data being used or shared for purposes beyond individual care does not include your data being shared with insurance companies or used for marketing purposes and data would only be used in this way with your specific agreement.</w:t>
      </w:r>
    </w:p>
    <w:p w14:paraId="0FA0B412" w14:textId="77777777" w:rsidR="00B31554" w:rsidRPr="00B31554" w:rsidRDefault="00B31554" w:rsidP="00B31554">
      <w:pPr>
        <w:pStyle w:val="NoSpacing"/>
        <w:jc w:val="both"/>
        <w:rPr>
          <w:rFonts w:ascii="Arial" w:hAnsi="Arial" w:cs="Arial"/>
          <w:lang w:val="en-GB" w:eastAsia="en-GB"/>
        </w:rPr>
      </w:pPr>
    </w:p>
    <w:p w14:paraId="2328C70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r w:rsidRPr="007B6E46">
        <w:rPr>
          <w:rFonts w:ascii="Arial" w:hAnsi="Arial" w:cs="Arial"/>
          <w:highlight w:val="yellow"/>
          <w:lang w:val="en-GB" w:eastAsia="en-GB"/>
        </w:rPr>
        <w:t>‘</w:t>
      </w:r>
      <w:commentRangeStart w:id="0"/>
      <w:r w:rsidRPr="007B6E46">
        <w:rPr>
          <w:rFonts w:ascii="Arial" w:hAnsi="Arial" w:cs="Arial"/>
          <w:highlight w:val="yellow"/>
          <w:lang w:val="en-GB" w:eastAsia="en-GB"/>
        </w:rPr>
        <w:t>is / is not currently’</w:t>
      </w:r>
      <w:r w:rsidRPr="00B31554">
        <w:rPr>
          <w:rFonts w:ascii="Arial" w:hAnsi="Arial" w:cs="Arial"/>
          <w:lang w:val="en-GB" w:eastAsia="en-GB"/>
        </w:rPr>
        <w:t xml:space="preserve"> </w:t>
      </w:r>
      <w:commentRangeEnd w:id="0"/>
      <w:r w:rsidR="007B6E46">
        <w:rPr>
          <w:rStyle w:val="CommentReference"/>
        </w:rPr>
        <w:commentReference w:id="0"/>
      </w:r>
      <w:r w:rsidRPr="00B31554">
        <w:rPr>
          <w:rFonts w:ascii="Arial" w:hAnsi="Arial" w:cs="Arial"/>
          <w:lang w:val="en-GB" w:eastAsia="en-GB"/>
        </w:rPr>
        <w:t>able to apply your national data opt-out choice to any confidential patient information we may use or share with other organisations for purposes beyond your individual care.  “</w:t>
      </w:r>
    </w:p>
    <w:p w14:paraId="6E67D24C"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1FFB9264"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112BC5A5"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74A111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w:t>
      </w:r>
      <w:r w:rsidR="002770A7">
        <w:rPr>
          <w:rFonts w:ascii="Arial" w:hAnsi="Arial" w:cs="Arial"/>
          <w:color w:val="000000"/>
          <w:lang w:val="en-GB" w:eastAsia="en-GB"/>
        </w:rPr>
        <w:t xml:space="preserve">, </w:t>
      </w:r>
      <w:r w:rsidRPr="001C10C6">
        <w:rPr>
          <w:rFonts w:ascii="Arial" w:hAnsi="Arial" w:cs="Arial"/>
          <w:color w:val="000000"/>
          <w:lang w:val="en-GB" w:eastAsia="en-GB"/>
        </w:rPr>
        <w:t>regularly monitor our system for potential vulnerabilities and attacks and look to always ensure security is strengthened.</w:t>
      </w:r>
    </w:p>
    <w:p w14:paraId="4F7DE057"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2B144CAA"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44CDCE2E"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9"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266B8BEF"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06E425C5"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7989B727"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lastRenderedPageBreak/>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2770A7">
        <w:rPr>
          <w:rFonts w:ascii="Arial" w:hAnsi="Arial" w:cs="Arial"/>
          <w:lang w:val="en-GB" w:eastAsia="en-GB"/>
        </w:rPr>
        <w:t>Restore Data</w:t>
      </w:r>
      <w:r w:rsidR="00411CA2">
        <w:rPr>
          <w:rFonts w:ascii="Arial" w:hAnsi="Arial" w:cs="Arial"/>
          <w:lang w:val="en-GB" w:eastAsia="en-GB"/>
        </w:rPr>
        <w: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33444309"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5CCC9173"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EF4D92C"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023C322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5A5C8204"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9F4C5B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2E5214C3"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1DF34C6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19C7549A"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0F05667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5D38F138"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6C8AD333"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24D52DE9"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214F0A27"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7045511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2E448772"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160CDAC9"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0632179B" w14:textId="77777777" w:rsidR="007413BD" w:rsidRPr="001C10C6" w:rsidRDefault="002770A7"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Required</w:t>
      </w:r>
      <w:r w:rsidR="00EE3153" w:rsidRPr="001C10C6">
        <w:rPr>
          <w:rFonts w:ascii="Arial" w:hAnsi="Arial" w:cs="Arial"/>
          <w:color w:val="000000"/>
          <w:lang w:val="en-GB" w:eastAsia="en-GB"/>
        </w:rPr>
        <w:t xml:space="preserve">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4AC04CD5"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4E5051B5"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7A5B6DC8"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208F9A7A" w14:textId="77777777" w:rsidR="005B54E6" w:rsidRPr="005B54E6" w:rsidRDefault="005B54E6" w:rsidP="00A765F8">
      <w:pPr>
        <w:jc w:val="both"/>
        <w:rPr>
          <w:rFonts w:ascii="Arial" w:hAnsi="Arial" w:cs="Arial"/>
          <w:lang w:val="en-GB" w:eastAsia="en-GB"/>
        </w:rPr>
      </w:pPr>
      <w:r w:rsidRPr="005B54E6">
        <w:rPr>
          <w:rFonts w:ascii="Arial" w:hAnsi="Arial" w:cs="Arial"/>
        </w:rPr>
        <w:lastRenderedPageBreak/>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402607DF"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0E08CFC7"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317D000"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43934726"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041D4AA9"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w:t>
      </w:r>
      <w:proofErr w:type="spellStart"/>
      <w:r w:rsidR="002770A7">
        <w:rPr>
          <w:rFonts w:ascii="Arial" w:hAnsi="Arial" w:cs="Arial"/>
          <w:lang w:val="en-GB" w:eastAsia="en-GB"/>
        </w:rPr>
        <w:t>ReceptionTeam</w:t>
      </w:r>
      <w:proofErr w:type="spellEnd"/>
      <w:r w:rsidRPr="0015096E">
        <w:rPr>
          <w:rFonts w:ascii="Arial" w:hAnsi="Arial" w:cs="Arial"/>
          <w:lang w:val="en-GB" w:eastAsia="en-GB"/>
        </w:rPr>
        <w:t>]</w:t>
      </w:r>
      <w:r w:rsidRPr="0015096E">
        <w:rPr>
          <w:rFonts w:ascii="Arial" w:hAnsi="Arial" w:cs="Arial"/>
          <w:lang w:val="en-GB" w:eastAsia="en-GB"/>
        </w:rPr>
        <w:br/>
      </w:r>
      <w:r>
        <w:rPr>
          <w:rFonts w:ascii="Arial" w:hAnsi="Arial" w:cs="Arial"/>
          <w:lang w:val="en-GB" w:eastAsia="en-GB"/>
        </w:rPr>
        <w:br/>
      </w:r>
      <w:r w:rsidRPr="0015096E">
        <w:rPr>
          <w:rFonts w:ascii="Arial" w:hAnsi="Arial" w:cs="Arial"/>
          <w:lang w:val="en-GB" w:eastAsia="en-GB"/>
        </w:rPr>
        <w:t>Email:[</w:t>
      </w:r>
      <w:r w:rsidR="002770A7">
        <w:rPr>
          <w:rFonts w:ascii="Arial" w:hAnsi="Arial" w:cs="Arial"/>
          <w:lang w:val="en-GB" w:eastAsia="en-GB"/>
        </w:rPr>
        <w:t>OLDCCG.icgmedlock@nhs.net</w:t>
      </w:r>
      <w:r w:rsidRPr="0015096E">
        <w:rPr>
          <w:rFonts w:ascii="Arial" w:hAnsi="Arial" w:cs="Arial"/>
          <w:lang w:val="en-GB" w:eastAsia="en-GB"/>
        </w:rPr>
        <w:t>]</w:t>
      </w:r>
    </w:p>
    <w:p w14:paraId="72C5F54E"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Postal </w:t>
      </w:r>
      <w:proofErr w:type="gramStart"/>
      <w:r w:rsidRPr="0015096E">
        <w:rPr>
          <w:rFonts w:ascii="Arial" w:hAnsi="Arial" w:cs="Arial"/>
          <w:lang w:val="en-GB" w:eastAsia="en-GB"/>
        </w:rPr>
        <w:t>Address:[</w:t>
      </w:r>
      <w:proofErr w:type="gramEnd"/>
      <w:r w:rsidR="002770A7">
        <w:rPr>
          <w:rFonts w:ascii="Arial" w:hAnsi="Arial" w:cs="Arial"/>
          <w:lang w:val="en-GB" w:eastAsia="en-GB"/>
        </w:rPr>
        <w:t>Keppel Building, Ashton Road West, Failsworth, M35 0AD</w:t>
      </w:r>
    </w:p>
    <w:p w14:paraId="2F60AF38" w14:textId="77777777"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2B2EB0D1"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14:paraId="3942019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3444CD03" w14:textId="77777777"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w:t>
      </w:r>
      <w:r w:rsidR="00BA2A56" w:rsidRPr="0015096E">
        <w:rPr>
          <w:rFonts w:ascii="Arial" w:hAnsi="Arial" w:cs="Arial"/>
          <w:lang w:val="en-GB" w:eastAsia="en-GB"/>
        </w:rPr>
        <w:lastRenderedPageBreak/>
        <w:t xml:space="preserve">provided to you in </w:t>
      </w:r>
      <w:r w:rsidR="005E256A" w:rsidRPr="0015096E">
        <w:rPr>
          <w:rFonts w:ascii="Arial" w:hAnsi="Arial" w:cs="Arial"/>
          <w:lang w:val="en-GB" w:eastAsia="en-GB"/>
        </w:rPr>
        <w:t xml:space="preserve">a commonly used and </w:t>
      </w:r>
      <w:proofErr w:type="gramStart"/>
      <w:r w:rsidR="005E256A" w:rsidRPr="0015096E">
        <w:rPr>
          <w:rFonts w:ascii="Arial" w:hAnsi="Arial" w:cs="Arial"/>
          <w:lang w:val="en-GB" w:eastAsia="en-GB"/>
        </w:rPr>
        <w:t>machine readable</w:t>
      </w:r>
      <w:proofErr w:type="gramEnd"/>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4E79B1EC" w14:textId="77777777"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14:paraId="2DAB8FAA"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29B339F0"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BC2631C"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20545E" w:rsidRPr="001C10C6">
        <w:rPr>
          <w:rFonts w:ascii="Arial" w:hAnsi="Arial" w:cs="Arial"/>
          <w:highlight w:val="yellow"/>
          <w:lang w:val="en-US"/>
        </w:rPr>
        <w:t>[</w:t>
      </w:r>
      <w:r w:rsidR="0020545E" w:rsidRPr="002770A7">
        <w:rPr>
          <w:rFonts w:ascii="Arial" w:hAnsi="Arial" w:cs="Arial"/>
          <w:lang w:val="en-US"/>
        </w:rPr>
        <w:t xml:space="preserve">email </w:t>
      </w:r>
      <w:r w:rsidR="002770A7" w:rsidRPr="002770A7">
        <w:rPr>
          <w:rFonts w:ascii="Arial" w:hAnsi="Arial" w:cs="Arial"/>
          <w:lang w:val="en-US"/>
        </w:rPr>
        <w:t>OLDCCG.icgmedlock@nhs.net</w:t>
      </w:r>
      <w:r w:rsidR="0020545E" w:rsidRPr="001C10C6">
        <w:rPr>
          <w:rFonts w:ascii="Arial" w:hAnsi="Arial" w:cs="Arial"/>
          <w:highlight w:val="yellow"/>
          <w:lang w:val="en-US"/>
        </w:rPr>
        <w:t>]</w:t>
      </w:r>
    </w:p>
    <w:p w14:paraId="4B61087B"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648F3252"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648A533F" w14:textId="77777777"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2770A7">
        <w:rPr>
          <w:rFonts w:ascii="Arial" w:hAnsi="Arial" w:cs="Arial"/>
          <w:lang w:val="en-GB" w:eastAsia="en-GB"/>
        </w:rPr>
        <w:t>OLD.CCG.icgmedlock@nhs.ne</w:t>
      </w:r>
    </w:p>
    <w:p w14:paraId="29A88176" w14:textId="77777777"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2770A7">
        <w:rPr>
          <w:rFonts w:ascii="Arial" w:hAnsi="Arial" w:cs="Arial"/>
          <w:lang w:val="en-GB" w:eastAsia="en-GB"/>
        </w:rPr>
        <w:t>Keppel Building, Ashton Road West, Failsworth, M35 0AD</w:t>
      </w:r>
    </w:p>
    <w:p w14:paraId="407B6316"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589506F3"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0"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68388ED0"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5CCBA909"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w:t>
      </w:r>
      <w:r w:rsidR="00210814">
        <w:rPr>
          <w:rFonts w:ascii="Arial" w:hAnsi="Arial" w:cs="Arial"/>
          <w:lang w:val="en-GB" w:eastAsia="en-GB"/>
        </w:rPr>
        <w:lastRenderedPageBreak/>
        <w:t xml:space="preserve">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0C20B88E" w14:textId="77777777"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14:paraId="5E54E3D8"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79B5C183" w14:textId="77777777" w:rsidR="00411CA2" w:rsidRPr="00411CA2" w:rsidRDefault="000E333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411CA2" w:rsidRPr="005C190C">
          <w:rPr>
            <w:rStyle w:val="Hyperlink"/>
            <w:rFonts w:ascii="Arial" w:hAnsi="Arial" w:cs="Arial"/>
            <w:lang w:val="en-GB" w:eastAsia="en-GB"/>
          </w:rPr>
          <w:t>Information Commissioners Office</w:t>
        </w:r>
      </w:hyperlink>
    </w:p>
    <w:p w14:paraId="4CCDBBF2" w14:textId="77777777" w:rsidR="00411CA2" w:rsidRPr="0015096E" w:rsidRDefault="000E3330"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2" w:history="1">
        <w:r w:rsidR="00411CA2" w:rsidRPr="005C190C">
          <w:rPr>
            <w:rStyle w:val="Hyperlink"/>
            <w:rFonts w:ascii="Arial" w:hAnsi="Arial" w:cs="Arial"/>
            <w:lang w:val="en-GB" w:eastAsia="en-GB"/>
          </w:rPr>
          <w:t>Information Governance Alliance</w:t>
        </w:r>
      </w:hyperlink>
    </w:p>
    <w:p w14:paraId="0BB00869" w14:textId="77777777" w:rsidR="0015096E" w:rsidRPr="00411CA2" w:rsidRDefault="000E333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3" w:history="1">
        <w:r w:rsidR="0015096E" w:rsidRPr="0015096E">
          <w:rPr>
            <w:rStyle w:val="Hyperlink"/>
            <w:rFonts w:ascii="Arial" w:hAnsi="Arial" w:cs="Arial"/>
            <w:lang w:val="en-GB" w:eastAsia="en-GB"/>
          </w:rPr>
          <w:t>NHS Digital National Data Opt Out Programme</w:t>
        </w:r>
      </w:hyperlink>
    </w:p>
    <w:p w14:paraId="7B3F6148" w14:textId="77777777" w:rsidR="00411CA2" w:rsidRPr="00411CA2" w:rsidRDefault="000E333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4"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49840FC0" w14:textId="77777777"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14:paraId="6A5D17AF" w14:textId="77777777" w:rsidR="00411CA2" w:rsidRPr="00411CA2" w:rsidRDefault="000E3330"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5"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106273BD" w14:textId="77777777" w:rsidR="005C190C" w:rsidRPr="005C190C" w:rsidRDefault="000E3330" w:rsidP="00A765F8">
      <w:pPr>
        <w:pStyle w:val="ListParagraph"/>
        <w:numPr>
          <w:ilvl w:val="0"/>
          <w:numId w:val="39"/>
        </w:numPr>
        <w:autoSpaceDE w:val="0"/>
        <w:autoSpaceDN w:val="0"/>
        <w:adjustRightInd w:val="0"/>
        <w:jc w:val="both"/>
        <w:rPr>
          <w:rFonts w:ascii="Arial" w:hAnsi="Arial" w:cs="Arial"/>
          <w:lang w:val="en-GB" w:eastAsia="en-GB"/>
        </w:rPr>
      </w:pPr>
      <w:hyperlink r:id="rId26"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14:paraId="2BFEC100" w14:textId="77777777" w:rsidR="00C54FF7" w:rsidRPr="005C190C" w:rsidRDefault="000E3330" w:rsidP="00A765F8">
      <w:pPr>
        <w:pStyle w:val="ListParagraph"/>
        <w:numPr>
          <w:ilvl w:val="1"/>
          <w:numId w:val="39"/>
        </w:numPr>
        <w:autoSpaceDE w:val="0"/>
        <w:autoSpaceDN w:val="0"/>
        <w:adjustRightInd w:val="0"/>
        <w:jc w:val="both"/>
        <w:rPr>
          <w:rFonts w:ascii="Arial" w:hAnsi="Arial" w:cs="Arial"/>
          <w:lang w:val="en-GB" w:eastAsia="en-GB"/>
        </w:rPr>
      </w:pPr>
      <w:hyperlink r:id="rId27" w:history="1">
        <w:r w:rsidR="00411CA2" w:rsidRPr="005C190C">
          <w:rPr>
            <w:rStyle w:val="Hyperlink"/>
            <w:rFonts w:ascii="Arial" w:hAnsi="Arial" w:cs="Arial"/>
            <w:lang w:val="en-GB" w:eastAsia="en-GB"/>
          </w:rPr>
          <w:t>Health Research Authority Confidentiality Advisory Group (CAG)</w:t>
        </w:r>
      </w:hyperlink>
    </w:p>
    <w:p w14:paraId="673EDE56" w14:textId="77777777" w:rsidR="005C190C" w:rsidRPr="005C190C" w:rsidRDefault="005C190C" w:rsidP="007D6C17">
      <w:pPr>
        <w:pStyle w:val="ListParagraph"/>
        <w:autoSpaceDE w:val="0"/>
        <w:autoSpaceDN w:val="0"/>
        <w:adjustRightInd w:val="0"/>
        <w:jc w:val="both"/>
        <w:rPr>
          <w:rFonts w:ascii="Arial" w:hAnsi="Arial" w:cs="Arial"/>
          <w:lang w:val="en-GB" w:eastAsia="en-GB"/>
        </w:rPr>
      </w:pPr>
    </w:p>
    <w:sectPr w:rsidR="005C190C" w:rsidRPr="005C190C" w:rsidSect="00ED2724">
      <w:headerReference w:type="default" r:id="rId28"/>
      <w:footerReference w:type="default" r:id="rId29"/>
      <w:pgSz w:w="11900" w:h="16840"/>
      <w:pgMar w:top="2100" w:right="1127" w:bottom="2127" w:left="851" w:header="708" w:footer="832"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winstanley" w:date="2018-12-04T14:25:00Z" w:initials="l">
    <w:p w14:paraId="5BFA93A5" w14:textId="77777777" w:rsidR="007B6E46" w:rsidRDefault="007B6E46">
      <w:pPr>
        <w:pStyle w:val="CommentText"/>
      </w:pPr>
      <w:r>
        <w:rPr>
          <w:rStyle w:val="CommentReference"/>
        </w:rPr>
        <w:annotationRef/>
      </w:r>
      <w:r>
        <w:t xml:space="preserve">You need to </w:t>
      </w:r>
      <w:proofErr w:type="gramStart"/>
      <w:r>
        <w:t>state  as</w:t>
      </w:r>
      <w:proofErr w:type="gramEnd"/>
      <w:r>
        <w:t xml:space="preserve"> a practice if you can apply the national data opt-out choice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A93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A93A5" w16cid:durableId="24F58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7616" w14:textId="77777777" w:rsidR="000E3330" w:rsidRDefault="000E3330" w:rsidP="00BB4A7A">
      <w:r>
        <w:separator/>
      </w:r>
    </w:p>
  </w:endnote>
  <w:endnote w:type="continuationSeparator" w:id="0">
    <w:p w14:paraId="083797E1" w14:textId="77777777" w:rsidR="000E3330" w:rsidRDefault="000E3330"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FF3E" w14:textId="77777777"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752" behindDoc="0" locked="0" layoutInCell="1" allowOverlap="1" wp14:anchorId="11F0E63F" wp14:editId="31881F30">
              <wp:simplePos x="0" y="0"/>
              <wp:positionH relativeFrom="column">
                <wp:posOffset>2540</wp:posOffset>
              </wp:positionH>
              <wp:positionV relativeFrom="paragraph">
                <wp:posOffset>-167005</wp:posOffset>
              </wp:positionV>
              <wp:extent cx="6429375" cy="0"/>
              <wp:effectExtent l="0" t="0" r="9525" b="19050"/>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F4FDA" id="_x0000_t32" coordsize="21600,21600" o:spt="32" o:oned="t" path="m,l21600,21600e" filled="f">
              <v:path arrowok="t" fillok="f" o:connecttype="none"/>
              <o:lock v:ext="edit" shapetype="t"/>
            </v:shapetype>
            <v:shape id="AutoShape 3" o:spid="_x0000_s1026" type="#_x0000_t32" alt="&quot;&quot;" style="position:absolute;margin-left:.2pt;margin-top:-13.15pt;width:506.25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r w:rsidR="002770A7" w:rsidRPr="00F3407F">
      <w:rPr>
        <w:rFonts w:ascii="Arial" w:hAnsi="Arial" w:cs="Arial"/>
        <w:b/>
        <w:i/>
        <w:noProof/>
        <w:sz w:val="20"/>
        <w:szCs w:val="20"/>
        <w:lang w:val="en-GB" w:eastAsia="en-GB"/>
      </w:rPr>
      <w:t>MEDLOCK MEDICAL</w:t>
    </w:r>
    <w:r w:rsidRPr="00F3407F">
      <w:rPr>
        <w:rFonts w:ascii="Arial" w:hAnsi="Arial" w:cs="Arial"/>
        <w:b/>
        <w:i/>
        <w:sz w:val="20"/>
        <w:szCs w:val="20"/>
      </w:rPr>
      <w:t xml:space="preserve"> PRACTICE</w:t>
    </w:r>
  </w:p>
  <w:p w14:paraId="7BA4D273" w14:textId="77777777" w:rsidR="00A765F8" w:rsidRPr="00827B37" w:rsidRDefault="00444F1A" w:rsidP="00C54FF7">
    <w:pPr>
      <w:pStyle w:val="Footer"/>
      <w:tabs>
        <w:tab w:val="clear" w:pos="8640"/>
        <w:tab w:val="right" w:pos="9923"/>
      </w:tabs>
      <w:rPr>
        <w:rFonts w:ascii="Arial" w:hAnsi="Arial" w:cs="Arial"/>
        <w:color w:val="0070C0"/>
        <w:sz w:val="22"/>
        <w:szCs w:val="22"/>
      </w:rPr>
    </w:pPr>
    <w:r w:rsidRPr="00F3407F">
      <w:rPr>
        <w:rFonts w:ascii="Arial" w:hAnsi="Arial" w:cs="Arial"/>
        <w:i/>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F3407F">
      <w:rPr>
        <w:rFonts w:ascii="Arial" w:hAnsi="Arial" w:cs="Arial"/>
        <w:i/>
        <w:sz w:val="20"/>
        <w:szCs w:val="20"/>
      </w:rPr>
      <w:t xml:space="preserve"> </w:t>
    </w:r>
    <w:proofErr w:type="spellStart"/>
    <w:r w:rsidR="00A765F8" w:rsidRPr="00F3407F">
      <w:rPr>
        <w:rFonts w:ascii="Arial" w:hAnsi="Arial" w:cs="Arial"/>
        <w:i/>
        <w:sz w:val="20"/>
        <w:szCs w:val="20"/>
      </w:rPr>
      <w:t>pg</w:t>
    </w:r>
    <w:proofErr w:type="spellEnd"/>
    <w:r w:rsidR="00A765F8" w:rsidRPr="00F3407F">
      <w:rPr>
        <w:rFonts w:ascii="Arial" w:hAnsi="Arial" w:cs="Arial"/>
        <w:i/>
        <w:sz w:val="20"/>
        <w:szCs w:val="20"/>
      </w:rPr>
      <w:t xml:space="preserve"> </w:t>
    </w:r>
    <w:r w:rsidR="00A765F8" w:rsidRPr="00F3407F">
      <w:rPr>
        <w:rFonts w:ascii="Arial" w:hAnsi="Arial" w:cs="Arial"/>
        <w:i/>
        <w:sz w:val="20"/>
        <w:szCs w:val="20"/>
      </w:rPr>
      <w:fldChar w:fldCharType="begin"/>
    </w:r>
    <w:r w:rsidR="00A765F8" w:rsidRPr="00F3407F">
      <w:rPr>
        <w:rFonts w:ascii="Arial" w:hAnsi="Arial" w:cs="Arial"/>
        <w:i/>
        <w:sz w:val="20"/>
        <w:szCs w:val="20"/>
      </w:rPr>
      <w:instrText xml:space="preserve"> PAGE   \* MERGEFORMAT </w:instrText>
    </w:r>
    <w:r w:rsidR="00A765F8" w:rsidRPr="00F3407F">
      <w:rPr>
        <w:rFonts w:ascii="Arial" w:hAnsi="Arial" w:cs="Arial"/>
        <w:i/>
        <w:sz w:val="20"/>
        <w:szCs w:val="20"/>
      </w:rPr>
      <w:fldChar w:fldCharType="separate"/>
    </w:r>
    <w:r w:rsidR="002770A7" w:rsidRPr="00F3407F">
      <w:rPr>
        <w:rFonts w:ascii="Arial" w:hAnsi="Arial" w:cs="Arial"/>
        <w:i/>
        <w:noProof/>
        <w:sz w:val="20"/>
        <w:szCs w:val="20"/>
      </w:rPr>
      <w:t>16</w:t>
    </w:r>
    <w:r w:rsidR="00A765F8" w:rsidRPr="00F3407F">
      <w:rPr>
        <w:rFonts w:ascii="Arial" w:hAnsi="Arial" w:cs="Arial"/>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0296" w14:textId="77777777" w:rsidR="000E3330" w:rsidRDefault="000E3330" w:rsidP="00BB4A7A">
      <w:r>
        <w:separator/>
      </w:r>
    </w:p>
  </w:footnote>
  <w:footnote w:type="continuationSeparator" w:id="0">
    <w:p w14:paraId="71F6B64E" w14:textId="77777777" w:rsidR="000E3330" w:rsidRDefault="000E3330"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FA9" w14:textId="77777777" w:rsidR="00A765F8" w:rsidRPr="00F53904" w:rsidRDefault="002770A7" w:rsidP="00EE3153">
    <w:pPr>
      <w:pStyle w:val="Header"/>
      <w:jc w:val="right"/>
      <w:rPr>
        <w:noProof/>
        <w:color w:val="A6A6A6" w:themeColor="background1" w:themeShade="A6"/>
        <w:lang w:val="en-GB" w:eastAsia="en-GB"/>
      </w:rPr>
    </w:pPr>
    <w:r w:rsidRPr="00F3407F">
      <w:rPr>
        <w:rFonts w:ascii="Arial" w:hAnsi="Arial" w:cs="Arial"/>
        <w:noProof/>
        <w:lang w:val="en-GB" w:eastAsia="en-GB"/>
      </w:rPr>
      <w:t>MEDLOCK MEDICAL PRACTICE</w:t>
    </w:r>
  </w:p>
  <w:p w14:paraId="646B6DE9" w14:textId="77777777" w:rsidR="00A765F8" w:rsidRDefault="00A765F8" w:rsidP="00EE3153">
    <w:pPr>
      <w:pStyle w:val="Header"/>
      <w:jc w:val="right"/>
      <w:rPr>
        <w:noProof/>
        <w:lang w:val="en-GB" w:eastAsia="en-GB"/>
      </w:rPr>
    </w:pPr>
  </w:p>
  <w:p w14:paraId="0864637B" w14:textId="77777777" w:rsidR="00A765F8" w:rsidRDefault="00A765F8" w:rsidP="00EE3153">
    <w:pPr>
      <w:pStyle w:val="Header"/>
      <w:jc w:val="right"/>
      <w:rPr>
        <w:noProof/>
        <w:lang w:val="en-GB" w:eastAsia="en-GB"/>
      </w:rPr>
    </w:pPr>
  </w:p>
  <w:p w14:paraId="0E492560" w14:textId="77777777" w:rsidR="00A765F8" w:rsidRPr="001C10C6" w:rsidRDefault="00A765F8" w:rsidP="00EE3153">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0E3330"/>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57715"/>
    <w:rsid w:val="00266EFE"/>
    <w:rsid w:val="002770A7"/>
    <w:rsid w:val="002C3FBA"/>
    <w:rsid w:val="002F1D5C"/>
    <w:rsid w:val="003047FB"/>
    <w:rsid w:val="0036647B"/>
    <w:rsid w:val="00392E0F"/>
    <w:rsid w:val="003A2030"/>
    <w:rsid w:val="003B29EA"/>
    <w:rsid w:val="00411CA2"/>
    <w:rsid w:val="004353D6"/>
    <w:rsid w:val="00444F1A"/>
    <w:rsid w:val="004518ED"/>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307C2"/>
    <w:rsid w:val="0066583B"/>
    <w:rsid w:val="006C28C9"/>
    <w:rsid w:val="006D28E6"/>
    <w:rsid w:val="006E10A8"/>
    <w:rsid w:val="006F1B64"/>
    <w:rsid w:val="007044DB"/>
    <w:rsid w:val="00716B10"/>
    <w:rsid w:val="0072424B"/>
    <w:rsid w:val="007413BD"/>
    <w:rsid w:val="00747CEC"/>
    <w:rsid w:val="00780FDB"/>
    <w:rsid w:val="007A5C1E"/>
    <w:rsid w:val="007B6E46"/>
    <w:rsid w:val="007D6C17"/>
    <w:rsid w:val="007F6440"/>
    <w:rsid w:val="00800CBA"/>
    <w:rsid w:val="00814FB4"/>
    <w:rsid w:val="00827B37"/>
    <w:rsid w:val="00871399"/>
    <w:rsid w:val="00895AFF"/>
    <w:rsid w:val="008A6D07"/>
    <w:rsid w:val="008E243D"/>
    <w:rsid w:val="008E45E3"/>
    <w:rsid w:val="008F49CA"/>
    <w:rsid w:val="008F5744"/>
    <w:rsid w:val="009330C2"/>
    <w:rsid w:val="009417ED"/>
    <w:rsid w:val="00961C24"/>
    <w:rsid w:val="009A124E"/>
    <w:rsid w:val="009B3315"/>
    <w:rsid w:val="009B575E"/>
    <w:rsid w:val="009E64E6"/>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407F"/>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C42622"/>
  <w15:docId w15:val="{25DBC02E-3CFE-4398-A69E-8F13C447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92572/2900774_InfoGovernance_accv2.pdf" TargetMode="External"/><Relationship Id="rId13" Type="http://schemas.openxmlformats.org/officeDocument/2006/relationships/hyperlink" Target="http://www.nhs.uk/your-nhs-data-matters" TargetMode="External"/><Relationship Id="rId18" Type="http://schemas.microsoft.com/office/2016/09/relationships/commentsIds" Target="commentsIds.xml"/><Relationship Id="rId26" Type="http://schemas.openxmlformats.org/officeDocument/2006/relationships/hyperlink" Target="https://www.hra.nhs.uk/" TargetMode="External"/><Relationship Id="rId3" Type="http://schemas.openxmlformats.org/officeDocument/2006/relationships/styles" Target="styles.xml"/><Relationship Id="rId21" Type="http://schemas.openxmlformats.org/officeDocument/2006/relationships/hyperlink" Target="https://ico.org.uk/" TargetMode="Externa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ico.org.uk/concer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hra-guidance-general-data-protection-regulation/" TargetMode="External"/><Relationship Id="rId24" Type="http://schemas.openxmlformats.org/officeDocument/2006/relationships/hyperlink" Target="https://www.gov.uk/government/publications/the-nhs-constitution-for-england" TargetMode="External"/><Relationship Id="rId5" Type="http://schemas.openxmlformats.org/officeDocument/2006/relationships/webSettings" Target="webSettings.xml"/><Relationship Id="rId15" Type="http://schemas.openxmlformats.org/officeDocument/2006/relationships/hyperlink" Target="https://understandingpatientdata.org.uk/what-you-need-know" TargetMode="External"/><Relationship Id="rId23" Type="http://schemas.openxmlformats.org/officeDocument/2006/relationships/hyperlink" Target="https://digital.nhs.uk/services/national-data-opt-out-programme" TargetMode="External"/><Relationship Id="rId28" Type="http://schemas.openxmlformats.org/officeDocument/2006/relationships/header" Target="header1.xml"/><Relationship Id="rId10" Type="http://schemas.openxmlformats.org/officeDocument/2006/relationships/hyperlink" Target="https://www.nhs.uk/your-nhs-data-matters/" TargetMode="Externa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derstandingpatientdata.org.uk/what-you-need-know" TargetMode="External"/><Relationship Id="rId14" Type="http://schemas.openxmlformats.org/officeDocument/2006/relationships/hyperlink" Target="https://www.hra.nhs.uk/information-about-patients/" TargetMode="External"/><Relationship Id="rId22" Type="http://schemas.openxmlformats.org/officeDocument/2006/relationships/hyperlink" Target="https://digital.nhs.uk/data-and-information/looking-after-information/data-security-and-information-governance/information-governance-alliance-iga" TargetMode="External"/><Relationship Id="rId27" Type="http://schemas.openxmlformats.org/officeDocument/2006/relationships/hyperlink" Target="https://www.hra.nhs.uk/planning-and-improving-research/application-summaries/confidentiality-advisory-group-regist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1116-18B5-4376-836C-182D4322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6504</Words>
  <Characters>30639</Characters>
  <Application>Microsoft Office Word</Application>
  <DocSecurity>0</DocSecurity>
  <Lines>3063</Lines>
  <Paragraphs>1688</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35455</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Katy Morson</cp:lastModifiedBy>
  <cp:revision>2</cp:revision>
  <dcterms:created xsi:type="dcterms:W3CDTF">2021-09-22T10:07:00Z</dcterms:created>
  <dcterms:modified xsi:type="dcterms:W3CDTF">2021-09-22T10:07:00Z</dcterms:modified>
</cp:coreProperties>
</file>